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A3D3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附件4</w:t>
      </w:r>
    </w:p>
    <w:p w14:paraId="69FB5774">
      <w:pPr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项目需求响应表</w:t>
      </w:r>
    </w:p>
    <w:tbl>
      <w:tblPr>
        <w:tblStyle w:val="3"/>
        <w:tblW w:w="66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17"/>
        <w:gridCol w:w="737"/>
        <w:gridCol w:w="4482"/>
        <w:gridCol w:w="1912"/>
        <w:gridCol w:w="2009"/>
      </w:tblGrid>
      <w:tr w14:paraId="434E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11" w:type="dxa"/>
            <w:vAlign w:val="top"/>
          </w:tcPr>
          <w:p w14:paraId="0599DB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17" w:type="dxa"/>
            <w:vAlign w:val="top"/>
          </w:tcPr>
          <w:p w14:paraId="677EF2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737" w:type="dxa"/>
            <w:vAlign w:val="top"/>
          </w:tcPr>
          <w:p w14:paraId="363705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4482" w:type="dxa"/>
            <w:vAlign w:val="top"/>
          </w:tcPr>
          <w:p w14:paraId="078290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参考需求</w:t>
            </w:r>
          </w:p>
        </w:tc>
        <w:tc>
          <w:tcPr>
            <w:tcW w:w="1912" w:type="dxa"/>
            <w:vAlign w:val="top"/>
          </w:tcPr>
          <w:p w14:paraId="7CA830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是否能完全响应（是/否）</w:t>
            </w:r>
          </w:p>
        </w:tc>
        <w:tc>
          <w:tcPr>
            <w:tcW w:w="2009" w:type="dxa"/>
            <w:vAlign w:val="top"/>
          </w:tcPr>
          <w:p w14:paraId="4FF771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不能响应的需求及原因</w:t>
            </w:r>
          </w:p>
        </w:tc>
      </w:tr>
      <w:tr w14:paraId="13D5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1" w:type="dxa"/>
            <w:vAlign w:val="center"/>
          </w:tcPr>
          <w:p w14:paraId="4FE8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vAlign w:val="center"/>
          </w:tcPr>
          <w:p w14:paraId="44E8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彩色多普勒超声波诊断仪</w:t>
            </w:r>
          </w:p>
        </w:tc>
        <w:tc>
          <w:tcPr>
            <w:tcW w:w="737" w:type="dxa"/>
            <w:vAlign w:val="center"/>
          </w:tcPr>
          <w:p w14:paraId="5DEA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482" w:type="dxa"/>
          </w:tcPr>
          <w:p w14:paraId="28069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一、总体与基本要求</w:t>
            </w:r>
          </w:p>
          <w:p w14:paraId="533FF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1.资质要求：投标人所投医疗器械产品须具备医疗器械注册/备案证明，包括医疗器械注册证及附页(如有)或备案凭证或医疗器械产品生产制造认可表。</w:t>
            </w:r>
          </w:p>
          <w:p w14:paraId="16703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2.货期签订合同后一个月内交付。</w:t>
            </w:r>
          </w:p>
          <w:p w14:paraId="419B1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3.软硬件版本：硬件和软件版本须为当年最新 (需注明时间及版本号)。</w:t>
            </w:r>
          </w:p>
          <w:p w14:paraId="607BC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4.临床用途：全身应用型彩色多普勒超声波诊断系统，主要用于腹部、心脏、妇产科、泌尿生殖系统、浅表组织与小器官、血管及科研教学等临床诊断与疑难病例会诊工作。</w:t>
            </w:r>
          </w:p>
          <w:p w14:paraId="168CC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二、主机系统与硬件规格</w:t>
            </w:r>
          </w:p>
          <w:p w14:paraId="0BAE7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1.显示器：≥21.5英寸高分辨率彩色LED，支持上下倾斜、左右旋转、前后移动。</w:t>
            </w:r>
          </w:p>
          <w:p w14:paraId="27F5A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2.触摸屏：≥15英寸液晶触摸屏，与主屏实时同步显示。</w:t>
            </w:r>
          </w:p>
          <w:p w14:paraId="0BD701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3.探头接口：≥4个激活接口，探头可互换。</w:t>
            </w:r>
          </w:p>
          <w:p w14:paraId="1AA19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4.数字化通道：≥512,000；全数字声束形成器；A/D 12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default"/>
                <w:lang w:val="en-US" w:eastAsia="zh-CN"/>
              </w:rPr>
              <w:t>bit或16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default"/>
                <w:lang w:val="en-US" w:eastAsia="zh-CN"/>
              </w:rPr>
              <w:t>bit；动态范围 ≥250dB。</w:t>
            </w:r>
          </w:p>
          <w:p w14:paraId="36C59F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5.存储：SSD ≥512GB；动静态图像存储≥200GB；DICOM 3.0及≥4个USB；二维灰阶回放≥3000幅或≥45秒 。</w:t>
            </w:r>
          </w:p>
          <w:p w14:paraId="74F42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6.智能操控：支持平板/手机辅助操控（模式切换、冻结、测量）。</w:t>
            </w:r>
          </w:p>
          <w:p w14:paraId="56871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三、探头配置</w:t>
            </w:r>
          </w:p>
          <w:p w14:paraId="3C598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1.腹部凸阵：宽频1–6MHz；支持造影、应变弹性。</w:t>
            </w:r>
          </w:p>
          <w:p w14:paraId="574EEB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2.高频线阵：宽频4–15MHz；阵元≥512振子；支持造影、应变弹性。</w:t>
            </w:r>
          </w:p>
          <w:p w14:paraId="42FCE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3.心脏相控阵：多档频率可调；CW最大流速 ≥18m/s；满足成人/胎儿高速血流。 </w:t>
            </w:r>
          </w:p>
          <w:p w14:paraId="14F60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4.腔内微凸：扫描角≥170°；阵元≥192振子，用于妇科、前列腺。</w:t>
            </w:r>
          </w:p>
          <w:p w14:paraId="25542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四、核心成像与高级分析</w:t>
            </w:r>
          </w:p>
          <w:p w14:paraId="25B6A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1.宽景成像：支持凸阵、线阵；扫描长度≥80cm。</w:t>
            </w:r>
          </w:p>
          <w:p w14:paraId="1E8657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2.精细血流成像：具备高灵敏度血流成像；支持高频探头≥15MHz；微小血管显示清晰、无明显外溢。</w:t>
            </w:r>
          </w:p>
          <w:p w14:paraId="23E9EF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3.弹性成像：支持应变弹性+剪切波弹性；剪切波支持腹部/浅表探头；提供杨氏模量、剪切波速度定量。</w:t>
            </w:r>
          </w:p>
          <w:p w14:paraId="62880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4.肝纤维化评估：具备剪切波弹性成像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default"/>
                <w:lang w:val="en-US" w:eastAsia="zh-CN"/>
              </w:rPr>
              <w:t>可同步评估肝纤维化程度。</w:t>
            </w:r>
          </w:p>
          <w:p w14:paraId="0A029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5.智能血管检查：支持血管自动识别、彩色/ 频谱自动优化；心脏功能：组织多普勒、心功能自动计算。</w:t>
            </w:r>
          </w:p>
          <w:p w14:paraId="0A5AD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6.妇产智能测量：胎儿生长指标半自动/自动测量（双顶径、头围、腹围、股骨等）。</w:t>
            </w:r>
          </w:p>
          <w:p w14:paraId="19B80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7.专科辅助：小儿髋关节角度测量；穿刺针增强，角度可调。</w:t>
            </w:r>
          </w:p>
          <w:p w14:paraId="73DD4F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五、外设配套（微调2处）</w:t>
            </w:r>
          </w:p>
          <w:p w14:paraId="48C52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1.工作站：CPU i5及以上；内存≥8GB；硬盘≥2TB；显示器≥20英寸；配1TB便携式固态移动硬盘。。</w:t>
            </w:r>
          </w:p>
          <w:p w14:paraId="0E7AC2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2.辅助外设：耦合剂加热器1台。</w:t>
            </w:r>
          </w:p>
          <w:p w14:paraId="1A361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3.专用床椅：提供可升降超声检查床+医生椅 1套。       </w:t>
            </w:r>
          </w:p>
          <w:p w14:paraId="2419B8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六、配置要求</w:t>
            </w:r>
          </w:p>
          <w:p w14:paraId="407A39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配置清单(包括但不限于)</w:t>
            </w:r>
          </w:p>
          <w:p w14:paraId="146444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1.全数字化彩色超声诊断系统主机 1台</w:t>
            </w:r>
          </w:p>
          <w:p w14:paraId="277EDD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2.相控阵探头 1把</w:t>
            </w:r>
          </w:p>
          <w:p w14:paraId="61730B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3.腹部凸阵探头 1把</w:t>
            </w:r>
          </w:p>
          <w:p w14:paraId="054C4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4.高频线阵探头 1把</w:t>
            </w:r>
          </w:p>
          <w:p w14:paraId="714B0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5.腔内微凸阵探头 1把</w:t>
            </w:r>
          </w:p>
          <w:p w14:paraId="7BF28A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6.配套工作站及高清采集卡 1套</w:t>
            </w:r>
          </w:p>
          <w:p w14:paraId="69D68E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7.固态硬盘(便携式)(容量≥1TB) </w:t>
            </w:r>
          </w:p>
          <w:p w14:paraId="4DA43C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8.耦合剂加热器 1台</w:t>
            </w:r>
          </w:p>
          <w:p w14:paraId="52664A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9.超声专用检查床及医师椅</w:t>
            </w:r>
          </w:p>
          <w:p w14:paraId="12E76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七、设备维保以及未来置换主要配件：</w:t>
            </w:r>
          </w:p>
          <w:p w14:paraId="30277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1.整机(含所有零配件及探头)原厂保修期≥5年，自用户验收合格之日起计，正版软件终身免费升级。</w:t>
            </w:r>
          </w:p>
          <w:p w14:paraId="79A4ED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2.设备配置及相关收费符合现行医保收费标准。</w:t>
            </w:r>
          </w:p>
          <w:p w14:paraId="527087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3.响应时间：2小时内响应，12小时到达现场维修，≤72小时内修复。若无法修复，则自取走故障件之日起，3个工作日内提供备品。若无法按时修复或提供备品造成停机，则按1:7延长保修期(即停机1天，延长保修期7天)，若完全不能修复则由中标人更换同款整机；保修期外，工程师上门服务，仅收取零配件成本费。                            </w:t>
            </w:r>
          </w:p>
          <w:p w14:paraId="253CE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4.计量与对接费用：中标方需承担设备首次计量费用及对接医院相关系统费用；需开放数据端口协议，并定期升级，以便医院相关信息系统对接。</w:t>
            </w:r>
          </w:p>
          <w:p w14:paraId="6AE32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5.备件供应承诺：提供厂家售后服务承诺书(盖公章)，设备生产商应在中国境内设置备件库，保证5年以上的供应期。</w:t>
            </w:r>
          </w:p>
          <w:p w14:paraId="790CA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6.需满足信创产品要求，能完成信创符合性测评；需接入广东CA签名认证系统，含接入费用，需与医院HIS系统对接，含接入费用。</w:t>
            </w:r>
          </w:p>
          <w:p w14:paraId="292945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八、需谈判附加耗材及年预计耗用量：无</w:t>
            </w:r>
          </w:p>
          <w:p w14:paraId="7A9C0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九、人员培训及其他：安装与培训：接用户通知后7天内由厂家工程师上门安装，并负责现场培训招标人操作人员，直至掌握正确使用及日常保养方法。</w:t>
            </w:r>
          </w:p>
        </w:tc>
        <w:tc>
          <w:tcPr>
            <w:tcW w:w="1912" w:type="dxa"/>
          </w:tcPr>
          <w:p w14:paraId="675D5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 w14:paraId="03446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BF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1" w:type="dxa"/>
            <w:vAlign w:val="center"/>
          </w:tcPr>
          <w:p w14:paraId="5F68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7" w:type="dxa"/>
            <w:vAlign w:val="center"/>
          </w:tcPr>
          <w:p w14:paraId="7F77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数字化多功能脑电图仪</w:t>
            </w:r>
          </w:p>
        </w:tc>
        <w:tc>
          <w:tcPr>
            <w:tcW w:w="737" w:type="dxa"/>
            <w:vAlign w:val="center"/>
          </w:tcPr>
          <w:p w14:paraId="784C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482" w:type="dxa"/>
          </w:tcPr>
          <w:p w14:paraId="3479C4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1、性能要求及技术参数                                                                                                   硬件参数：功能概述：具有常规、视频、脑电监测、地形图、含远程诊断互联网功能。</w:t>
            </w:r>
          </w:p>
          <w:p w14:paraId="19277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（1）通道数：脑电通道≥36通道，放大器具备有线和无线两种实时传输功能；具备直流供电和内置锂电池两种供电模式；可储存不少于48小时数据；</w:t>
            </w:r>
          </w:p>
          <w:p w14:paraId="3806F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（2）共模抑制比：≥110dB、输入阻抗：≥100MΩ；</w:t>
            </w:r>
          </w:p>
          <w:p w14:paraId="49C2C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（3）幅频特性：幅频特性0.1-1000Hz，最大允许偏差应不超过+5％-10％；</w:t>
            </w:r>
          </w:p>
          <w:p w14:paraId="4C2CC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（4）耐极化电压：加±750mV的直流极化电压，幅度最大允许偏差应不超过±5％；带宽：0.02-1200Hz；</w:t>
            </w:r>
          </w:p>
          <w:p w14:paraId="5BD13E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视频组件</w:t>
            </w:r>
          </w:p>
          <w:p w14:paraId="737BA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（1）保证脑电采集与音视频同步；</w:t>
            </w:r>
          </w:p>
          <w:p w14:paraId="6ACC3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（2）夜视功能：红外补光（距离30m），日夜模式可自动切换。</w:t>
            </w:r>
          </w:p>
          <w:p w14:paraId="3B3C2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闪光刺激组件</w:t>
            </w:r>
          </w:p>
          <w:p w14:paraId="6FD30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峰值波长：450nm±20nm、600nm±20nm；</w:t>
            </w:r>
          </w:p>
          <w:p w14:paraId="4DFCC7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（2）最大输出光功率：≤200mW。带宽：0.02-1200Hz；</w:t>
            </w:r>
          </w:p>
          <w:p w14:paraId="17683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软件功能要求</w:t>
            </w:r>
          </w:p>
          <w:p w14:paraId="45787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（1）系统支持用户自定义界面布局，可选择上下分屏或左右分屏模式；支持自定义显示内容，包括波形、定量脑电图及视图栏；界面提供快捷操作按钮，可快速展开或隐藏相应功能模块；</w:t>
            </w:r>
          </w:p>
          <w:p w14:paraId="60F87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（2）具备脑区定量分析功能，支持自定义设置脑区，可把多导联设置为某个脑区；具备定量分析叠加对比功能，支持在同一个坐标系中呈现2导或2个脑区定量分析趋势图；</w:t>
            </w:r>
          </w:p>
          <w:p w14:paraId="0CB03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（3）支持过度换气试验功能；支持远程诊断互联网功能；</w:t>
            </w:r>
          </w:p>
          <w:p w14:paraId="467F6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（4）脑电地型图普及地形图分析；</w:t>
            </w:r>
          </w:p>
          <w:p w14:paraId="394BF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（5）产品使用年限：≥8年</w:t>
            </w:r>
          </w:p>
          <w:p w14:paraId="750473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二、配置要求：</w:t>
            </w:r>
          </w:p>
          <w:p w14:paraId="7EAA9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（1）36导放大器1台</w:t>
            </w:r>
          </w:p>
          <w:p w14:paraId="54454C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（2）工作站1套</w:t>
            </w:r>
          </w:p>
          <w:p w14:paraId="7CB8E9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（3）闪光刺激器</w:t>
            </w:r>
          </w:p>
          <w:p w14:paraId="7B7E4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（4）同步视频系统1套</w:t>
            </w:r>
          </w:p>
          <w:p w14:paraId="3270B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（5）脑电桥式电极2套（19*2）,专用电极帽大人3个，小儿2个，通用台车1台                                                                                               </w:t>
            </w:r>
          </w:p>
          <w:p w14:paraId="77775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（6）输出报告配件功能 </w:t>
            </w:r>
          </w:p>
          <w:p w14:paraId="23E0C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（7）需满足信创产品要求，能完成信创符合性测评；需接入广东CA签名认证系统，含接入费用，需与医院HIS系统对接，含接入费用。         </w:t>
            </w:r>
          </w:p>
          <w:p w14:paraId="72B14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三、设备维保以及未来置换主要配件：</w:t>
            </w:r>
          </w:p>
          <w:p w14:paraId="190DC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（1）设备及配件免费维保时间≥5年。</w:t>
            </w:r>
          </w:p>
          <w:p w14:paraId="74CCF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（2）需承包医院现用系统接口费。</w:t>
            </w:r>
          </w:p>
          <w:p w14:paraId="0DB07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（3）设备配置及相关收费符合现行医保收费标准。</w:t>
            </w:r>
          </w:p>
          <w:p w14:paraId="7CF88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（4）响应时间：2</w:t>
            </w:r>
            <w:bookmarkStart w:id="0" w:name="_GoBack"/>
            <w:r>
              <w:rPr>
                <w:rFonts w:hint="default"/>
                <w:lang w:val="en-US" w:eastAsia="zh-CN"/>
              </w:rPr>
              <w:t>小时</w:t>
            </w:r>
            <w:bookmarkEnd w:id="0"/>
            <w:r>
              <w:rPr>
                <w:rFonts w:hint="default"/>
                <w:lang w:val="en-US" w:eastAsia="zh-CN"/>
              </w:rPr>
              <w:t>内响应，12小时到达现场维修，24小时内修复，超过24小时提供同型号备用机型。</w:t>
            </w:r>
          </w:p>
          <w:p w14:paraId="50BDEA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四、人员培训：</w:t>
            </w:r>
          </w:p>
          <w:p w14:paraId="41F44C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提供装机服务并进行操作培训</w:t>
            </w:r>
          </w:p>
        </w:tc>
        <w:tc>
          <w:tcPr>
            <w:tcW w:w="1912" w:type="dxa"/>
          </w:tcPr>
          <w:p w14:paraId="46035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 w14:paraId="2F7FC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929B3A6">
      <w:pPr>
        <w:jc w:val="both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DB4551-D5BA-48C8-A98C-74C89FB855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2" w:fontKey="{6F504FF8-FA98-4D3B-A78B-6FE317A0B56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5615A"/>
    <w:multiLevelType w:val="singleLevel"/>
    <w:tmpl w:val="1FF5615A"/>
    <w:lvl w:ilvl="0" w:tentative="0">
      <w:start w:val="1"/>
      <w:numFmt w:val="decimal"/>
      <w:suff w:val="space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00000000"/>
    <w:rsid w:val="00965936"/>
    <w:rsid w:val="014F6641"/>
    <w:rsid w:val="02301521"/>
    <w:rsid w:val="03881BB1"/>
    <w:rsid w:val="043F299D"/>
    <w:rsid w:val="05663C6D"/>
    <w:rsid w:val="07ED1625"/>
    <w:rsid w:val="097E5D15"/>
    <w:rsid w:val="0DE5313D"/>
    <w:rsid w:val="0F2509E1"/>
    <w:rsid w:val="113D64B6"/>
    <w:rsid w:val="11934328"/>
    <w:rsid w:val="13203999"/>
    <w:rsid w:val="150F5DEE"/>
    <w:rsid w:val="154767F6"/>
    <w:rsid w:val="1AD164EC"/>
    <w:rsid w:val="1CF814E3"/>
    <w:rsid w:val="1F585E75"/>
    <w:rsid w:val="207833C6"/>
    <w:rsid w:val="217140C7"/>
    <w:rsid w:val="221C3EC6"/>
    <w:rsid w:val="25186BC6"/>
    <w:rsid w:val="2543410E"/>
    <w:rsid w:val="26161B3A"/>
    <w:rsid w:val="29C6303B"/>
    <w:rsid w:val="2B0321A0"/>
    <w:rsid w:val="2BD540CE"/>
    <w:rsid w:val="2D140C99"/>
    <w:rsid w:val="2D8666D6"/>
    <w:rsid w:val="2FDD4C94"/>
    <w:rsid w:val="30CD6A49"/>
    <w:rsid w:val="3E281D60"/>
    <w:rsid w:val="3E3C2AA4"/>
    <w:rsid w:val="3FBF6165"/>
    <w:rsid w:val="41197AF6"/>
    <w:rsid w:val="417B3FE6"/>
    <w:rsid w:val="464C0026"/>
    <w:rsid w:val="47264D1B"/>
    <w:rsid w:val="473142DC"/>
    <w:rsid w:val="473E08E2"/>
    <w:rsid w:val="476C564E"/>
    <w:rsid w:val="4D130106"/>
    <w:rsid w:val="4E5C1234"/>
    <w:rsid w:val="4FEB08B0"/>
    <w:rsid w:val="59137FCD"/>
    <w:rsid w:val="5AD945EF"/>
    <w:rsid w:val="5C7D4F86"/>
    <w:rsid w:val="5F033ADB"/>
    <w:rsid w:val="60656700"/>
    <w:rsid w:val="617E034F"/>
    <w:rsid w:val="67980EC5"/>
    <w:rsid w:val="6A5A6906"/>
    <w:rsid w:val="6C094140"/>
    <w:rsid w:val="6DAA3F43"/>
    <w:rsid w:val="708A4E6E"/>
    <w:rsid w:val="79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2304</Words>
  <Characters>2554</Characters>
  <Lines>0</Lines>
  <Paragraphs>0</Paragraphs>
  <TotalTime>68</TotalTime>
  <ScaleCrop>false</ScaleCrop>
  <LinksUpToDate>false</LinksUpToDate>
  <CharactersWithSpaces>2812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2024-09-27T07:32:00Z</dcterms:created>
  <dc:creator>Administrator</dc:creator>
  <cp:lastModifiedBy>zyx</cp:lastModifiedBy>
  <cp:lastPrinted>2026-07-15T01:21:00Z</cp:lastPrinted>
  <dcterms:modified xsi:type="dcterms:W3CDTF">2026-07-17T00:45:56Z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DD6AC31D8298407C8BBE427BD52405F3_13</vt:lpwstr>
  </property>
  <property fmtid="{D5CDD505-2E9C-101B-9397-08002B2CF9AE}" pid="4" name="KSOTemplateDocerSaveRecord">
    <vt:lpwstr>eyJoZGlkIjoiMzU0ZjFkMzM1MWFmODU2MmE5NTBkZDU2ZjIxYjEwYjUiLCJ1c2VySWQiOiI2NDg3NTE5NzYifQ==</vt:lpwstr>
  </property>
</Properties>
</file>