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EA3D3">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14:paraId="6963F757">
      <w:pPr>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项目需求响应表</w:t>
      </w:r>
    </w:p>
    <w:p w14:paraId="69FB5774">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u w:val="none"/>
          <w:lang w:val="en-US" w:eastAsia="zh-CN" w:bidi="ar"/>
        </w:rPr>
      </w:pPr>
    </w:p>
    <w:tbl>
      <w:tblPr>
        <w:tblStyle w:val="3"/>
        <w:tblW w:w="66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994"/>
        <w:gridCol w:w="735"/>
        <w:gridCol w:w="4207"/>
        <w:gridCol w:w="1912"/>
        <w:gridCol w:w="2009"/>
      </w:tblGrid>
      <w:tr w14:paraId="434EE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11" w:type="dxa"/>
            <w:vAlign w:val="top"/>
          </w:tcPr>
          <w:p w14:paraId="0599DB02">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Theme="minorEastAsia" w:hAnsiTheme="minorEastAsia" w:cstheme="minorEastAsia"/>
                <w:b w:val="0"/>
                <w:bCs w:val="0"/>
                <w:color w:val="auto"/>
                <w:sz w:val="24"/>
                <w:szCs w:val="24"/>
                <w:vertAlign w:val="baseline"/>
                <w:lang w:val="en-US" w:eastAsia="zh-CN"/>
              </w:rPr>
              <w:t>序号</w:t>
            </w:r>
          </w:p>
        </w:tc>
        <w:tc>
          <w:tcPr>
            <w:tcW w:w="1994" w:type="dxa"/>
            <w:vAlign w:val="top"/>
          </w:tcPr>
          <w:p w14:paraId="677EF25F">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Theme="minorEastAsia" w:hAnsiTheme="minorEastAsia" w:cstheme="minorEastAsia"/>
                <w:b w:val="0"/>
                <w:bCs w:val="0"/>
                <w:color w:val="auto"/>
                <w:sz w:val="24"/>
                <w:szCs w:val="24"/>
                <w:vertAlign w:val="baseline"/>
                <w:lang w:val="en-US" w:eastAsia="zh-CN"/>
              </w:rPr>
              <w:t>设备名称</w:t>
            </w:r>
          </w:p>
        </w:tc>
        <w:tc>
          <w:tcPr>
            <w:tcW w:w="735" w:type="dxa"/>
            <w:vAlign w:val="top"/>
          </w:tcPr>
          <w:p w14:paraId="3637057D">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数量</w:t>
            </w:r>
          </w:p>
        </w:tc>
        <w:tc>
          <w:tcPr>
            <w:tcW w:w="4207" w:type="dxa"/>
            <w:vAlign w:val="top"/>
          </w:tcPr>
          <w:p w14:paraId="078290E2">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cstheme="minorEastAsia"/>
                <w:b w:val="0"/>
                <w:bCs w:val="0"/>
                <w:color w:val="auto"/>
                <w:sz w:val="22"/>
                <w:szCs w:val="22"/>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参考需求</w:t>
            </w:r>
          </w:p>
        </w:tc>
        <w:tc>
          <w:tcPr>
            <w:tcW w:w="1912" w:type="dxa"/>
            <w:vAlign w:val="top"/>
          </w:tcPr>
          <w:p w14:paraId="7CA83085">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cstheme="minorEastAsia"/>
                <w:b w:val="0"/>
                <w:bCs w:val="0"/>
                <w:color w:val="auto"/>
                <w:sz w:val="22"/>
                <w:szCs w:val="22"/>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是否能完全响应（是/否）</w:t>
            </w:r>
          </w:p>
        </w:tc>
        <w:tc>
          <w:tcPr>
            <w:tcW w:w="2009" w:type="dxa"/>
            <w:vAlign w:val="top"/>
          </w:tcPr>
          <w:p w14:paraId="4FF7711A">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不能响应的需求及原因</w:t>
            </w:r>
          </w:p>
        </w:tc>
      </w:tr>
      <w:tr w14:paraId="2B8D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11" w:type="dxa"/>
            <w:vAlign w:val="center"/>
          </w:tcPr>
          <w:p w14:paraId="1499D05C">
            <w:pPr>
              <w:keepNext w:val="0"/>
              <w:keepLines w:val="0"/>
              <w:widowControl/>
              <w:suppressLineNumbers w:val="0"/>
              <w:jc w:val="center"/>
              <w:textAlignment w:val="center"/>
              <w:rPr>
                <w:rFonts w:hint="default" w:asciiTheme="minorEastAsia" w:hAnsiTheme="minorEastAsia" w:eastAsiaTheme="minorEastAsia" w:cstheme="minorEastAsia"/>
                <w:b w:val="0"/>
                <w:bCs w:val="0"/>
                <w:color w:val="auto"/>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1</w:t>
            </w:r>
          </w:p>
        </w:tc>
        <w:tc>
          <w:tcPr>
            <w:tcW w:w="1994" w:type="dxa"/>
            <w:vAlign w:val="center"/>
          </w:tcPr>
          <w:p w14:paraId="497D1D9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vertAlign w:val="baseline"/>
                <w:lang w:val="en-US" w:eastAsia="zh-CN"/>
              </w:rPr>
            </w:pPr>
            <w:r>
              <w:rPr>
                <w:rFonts w:hint="default" w:ascii="宋体" w:hAnsi="宋体" w:eastAsia="宋体" w:cs="宋体"/>
                <w:i w:val="0"/>
                <w:iCs w:val="0"/>
                <w:color w:val="000000"/>
                <w:sz w:val="24"/>
                <w:szCs w:val="24"/>
                <w:u w:val="none"/>
                <w:lang w:val="en-US" w:eastAsia="zh-CN"/>
              </w:rPr>
              <w:t>平衡测试系统</w:t>
            </w:r>
          </w:p>
        </w:tc>
        <w:tc>
          <w:tcPr>
            <w:tcW w:w="735" w:type="dxa"/>
            <w:vAlign w:val="center"/>
          </w:tcPr>
          <w:p w14:paraId="7BD9A0D0">
            <w:pPr>
              <w:keepNext w:val="0"/>
              <w:keepLines w:val="0"/>
              <w:widowControl/>
              <w:suppressLineNumbers w:val="0"/>
              <w:jc w:val="center"/>
              <w:textAlignment w:val="center"/>
              <w:rPr>
                <w:rFonts w:hint="default"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1</w:t>
            </w:r>
          </w:p>
        </w:tc>
        <w:tc>
          <w:tcPr>
            <w:tcW w:w="4207" w:type="dxa"/>
          </w:tcPr>
          <w:p w14:paraId="3F05F60B">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性能要求及技术参数：（产品支持功能、模块、测量指标、需要达到的标准、要求、适用范围等）</w:t>
            </w:r>
          </w:p>
          <w:p w14:paraId="163385A0">
            <w:pPr>
              <w:keepNext w:val="0"/>
              <w:keepLines w:val="0"/>
              <w:pageBreakBefore w:val="0"/>
              <w:widowControl w:val="0"/>
              <w:numPr>
                <w:numId w:val="0"/>
              </w:numPr>
              <w:kinsoku/>
              <w:wordWrap/>
              <w:overflowPunct/>
              <w:topLinePunct w:val="0"/>
              <w:autoSpaceDE/>
              <w:autoSpaceDN/>
              <w:bidi w:val="0"/>
              <w:adjustRightInd/>
              <w:snapToGrid/>
              <w:spacing w:line="340" w:lineRule="exact"/>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平衡测试系统由台车、主机、显示器、传感器组成：</w:t>
            </w:r>
          </w:p>
          <w:p w14:paraId="54C8D86E">
            <w:pPr>
              <w:keepNext w:val="0"/>
              <w:keepLines w:val="0"/>
              <w:pageBreakBefore w:val="0"/>
              <w:widowControl w:val="0"/>
              <w:numPr>
                <w:numId w:val="0"/>
              </w:numPr>
              <w:kinsoku/>
              <w:wordWrap/>
              <w:overflowPunct/>
              <w:topLinePunct w:val="0"/>
              <w:autoSpaceDE/>
              <w:autoSpaceDN/>
              <w:bidi w:val="0"/>
              <w:adjustRightInd/>
              <w:snapToGrid/>
              <w:spacing w:line="340" w:lineRule="exact"/>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1.1、台车为可适配台车：</w:t>
            </w:r>
          </w:p>
          <w:p w14:paraId="6C3B5D27">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1.2、主机对采集信息进行收集、处理、分析，其中内存不小于16G，硬盘不小于1TsSd；</w:t>
            </w:r>
          </w:p>
          <w:p w14:paraId="7B454F55">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1.3、显示器屏幕分辨率≥1920*1080，且屏幕支持触摸方式操作：</w:t>
            </w:r>
          </w:p>
          <w:p w14:paraId="2F5CAE55">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1.4、系统USB3.0端口数量不少于4个：</w:t>
            </w:r>
          </w:p>
          <w:p w14:paraId="4C21C7D2">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1.5、传感器采集帧速率FPS≥20FPS.彩色视觉传感器分辨率≥1280*720（720P）：</w:t>
            </w:r>
          </w:p>
          <w:p w14:paraId="7657CD6D">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2、系统所用三维运动捕捉方法为深度传感运动捕捉技术，可支持对全身至少32个部位区域的运动过程进行捕捉：</w:t>
            </w:r>
          </w:p>
          <w:p w14:paraId="73A8D82E">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3、支持在不大于5m（长）*1.5m（宽）空间内测试：</w:t>
            </w:r>
          </w:p>
          <w:p w14:paraId="1E277A03">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highlight w:val="none"/>
                <w:vertAlign w:val="baseline"/>
                <w:lang w:val="en-US" w:eastAsia="zh-CN"/>
              </w:rPr>
            </w:pPr>
            <w:r>
              <w:rPr>
                <w:rFonts w:hint="default" w:asciiTheme="minorEastAsia" w:hAnsiTheme="minorEastAsia" w:cstheme="minorEastAsia"/>
                <w:b w:val="0"/>
                <w:bCs w:val="0"/>
                <w:color w:val="auto"/>
                <w:sz w:val="22"/>
                <w:szCs w:val="22"/>
                <w:highlight w:val="none"/>
                <w:vertAlign w:val="baseline"/>
                <w:lang w:val="en-US" w:eastAsia="zh-CN"/>
              </w:rPr>
              <w:t>4、系统可对</w:t>
            </w:r>
            <w:r>
              <w:rPr>
                <w:rFonts w:hint="eastAsia" w:asciiTheme="minorEastAsia" w:hAnsiTheme="minorEastAsia" w:cstheme="minorEastAsia"/>
                <w:b w:val="0"/>
                <w:bCs w:val="0"/>
                <w:color w:val="auto"/>
                <w:sz w:val="22"/>
                <w:szCs w:val="22"/>
                <w:highlight w:val="none"/>
                <w:vertAlign w:val="baseline"/>
                <w:lang w:val="en-US" w:eastAsia="zh-CN"/>
              </w:rPr>
              <w:t>人体</w:t>
            </w:r>
            <w:r>
              <w:rPr>
                <w:rFonts w:hint="default" w:asciiTheme="minorEastAsia" w:hAnsiTheme="minorEastAsia" w:cstheme="minorEastAsia"/>
                <w:b w:val="0"/>
                <w:bCs w:val="0"/>
                <w:color w:val="auto"/>
                <w:sz w:val="22"/>
                <w:szCs w:val="22"/>
                <w:highlight w:val="none"/>
                <w:vertAlign w:val="baseline"/>
                <w:lang w:val="en-US" w:eastAsia="zh-CN"/>
              </w:rPr>
              <w:t>进行平衡能力评估（医疗器械注册证作为证明材料）：</w:t>
            </w:r>
          </w:p>
          <w:p w14:paraId="655CD8EB">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5、系统至少包含评价测试及其自定义组合：步态分析测试、计时起立行走测试（TUG）、重复座位（椅）起立测试等：</w:t>
            </w:r>
          </w:p>
          <w:p w14:paraId="06EF3FAF">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6、系统至少包含以下测试：</w:t>
            </w:r>
          </w:p>
          <w:p w14:paraId="6F70571D">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eastAsia"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步态分析测试：左右脚站立相、左右脚摆动相、双支撑相、步速、左右脚步频、左右脚跨步速度、左右脚摆动速度、步宽、左右脚步幅、左右脚步</w:t>
            </w:r>
            <w:r>
              <w:rPr>
                <w:rFonts w:hint="eastAsia" w:asciiTheme="minorEastAsia" w:hAnsiTheme="minorEastAsia" w:cstheme="minorEastAsia"/>
                <w:b w:val="0"/>
                <w:bCs w:val="0"/>
                <w:color w:val="auto"/>
                <w:sz w:val="22"/>
                <w:szCs w:val="22"/>
                <w:vertAlign w:val="baseline"/>
                <w:lang w:val="en-US" w:eastAsia="zh-CN"/>
              </w:rPr>
              <w:t>高等。</w:t>
            </w:r>
          </w:p>
          <w:p w14:paraId="0217A7F8">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计时起立行走测试（TUG）：测试总时间、起立时间、坐下时间、转身时间及步速</w:t>
            </w:r>
            <w:r>
              <w:rPr>
                <w:rFonts w:hint="eastAsia" w:asciiTheme="minorEastAsia" w:hAnsiTheme="minorEastAsia" w:cstheme="minorEastAsia"/>
                <w:b w:val="0"/>
                <w:bCs w:val="0"/>
                <w:color w:val="auto"/>
                <w:sz w:val="22"/>
                <w:szCs w:val="22"/>
                <w:vertAlign w:val="baseline"/>
                <w:lang w:val="en-US" w:eastAsia="zh-CN"/>
              </w:rPr>
              <w:t>；</w:t>
            </w:r>
            <w:r>
              <w:rPr>
                <w:rFonts w:hint="default" w:asciiTheme="minorEastAsia" w:hAnsiTheme="minorEastAsia" w:cstheme="minorEastAsia"/>
                <w:b w:val="0"/>
                <w:bCs w:val="0"/>
                <w:color w:val="auto"/>
                <w:sz w:val="22"/>
                <w:szCs w:val="22"/>
                <w:vertAlign w:val="baseline"/>
                <w:lang w:val="en-US" w:eastAsia="zh-CN"/>
              </w:rPr>
              <w:t>重复座位（椅）起立测试：起立速度、躯干摇晃程度、坐下速度、重复座位起立总时间。</w:t>
            </w:r>
          </w:p>
          <w:p w14:paraId="157F4862">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其中步速、步幅、步高等核心参数的测量误差不大于5%，并提供专业测评机构（中国合格评定国家认可委员会CNAS资质以及中国计量认证CMA资质）度验证报告。</w:t>
            </w:r>
          </w:p>
          <w:p w14:paraId="7A073D81">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测试页面中有测试标准指导文字说明和标准动作演示视频：</w:t>
            </w:r>
          </w:p>
          <w:p w14:paraId="2D3AB203">
            <w:pPr>
              <w:keepNext w:val="0"/>
              <w:keepLines w:val="0"/>
              <w:pageBreakBefore w:val="0"/>
              <w:widowControl w:val="0"/>
              <w:numPr>
                <w:numId w:val="0"/>
              </w:numPr>
              <w:kinsoku/>
              <w:wordWrap/>
              <w:overflowPunct/>
              <w:topLinePunct w:val="0"/>
              <w:autoSpaceDE/>
              <w:autoSpaceDN/>
              <w:bidi w:val="0"/>
              <w:adjustRightInd/>
              <w:snapToGrid/>
              <w:spacing w:line="340" w:lineRule="exact"/>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8、所有评价测试支持评价过程视频录制：</w:t>
            </w:r>
          </w:p>
          <w:p w14:paraId="465C3475">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9、系统可对评价测试过程进行语义分析，进行关键动作的自动标注，并可在视频回放中进行可视化呈现（关键动作标注支持人工校准）：</w:t>
            </w:r>
          </w:p>
          <w:p w14:paraId="32F7065D">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10、系统支持任意评价测试和评价量表的自定义组合，并自动生成评价分析报告，其中至少包含以下评价测试：步态分析测试、计时起立行走测试（TUG）、重复座位（椅）起立测试等：</w:t>
            </w:r>
          </w:p>
          <w:p w14:paraId="75C646C0">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eastAsia"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11、评估报告中含有中国人群正常运动功能的参考范围值</w:t>
            </w:r>
            <w:r>
              <w:rPr>
                <w:rFonts w:hint="eastAsia" w:asciiTheme="minorEastAsia" w:hAnsiTheme="minorEastAsia" w:cstheme="minorEastAsia"/>
                <w:b w:val="0"/>
                <w:bCs w:val="0"/>
                <w:color w:val="auto"/>
                <w:sz w:val="22"/>
                <w:szCs w:val="22"/>
                <w:vertAlign w:val="baseline"/>
                <w:lang w:val="en-US" w:eastAsia="zh-CN"/>
              </w:rPr>
              <w:t>。</w:t>
            </w:r>
            <w:bookmarkStart w:id="0" w:name="_GoBack"/>
            <w:bookmarkEnd w:id="0"/>
          </w:p>
          <w:p w14:paraId="7907DED4">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12、系统支持患者信息（病历）管理，支持患者（病历）信息的录入：</w:t>
            </w:r>
          </w:p>
          <w:p w14:paraId="09AE399F">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13、系统支持视频数据、测试结果数据的本地存储，并可查看历史测试结果数据：</w:t>
            </w:r>
          </w:p>
          <w:p w14:paraId="5E07B532">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14、支持患者数据（基本信息、评价测试结果数据和评价量表评分）以Exce1格式导出，供临床统计分析研究：</w:t>
            </w:r>
          </w:p>
          <w:p w14:paraId="27DEFB5C">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2、配置要求：（硬件、软件、结构及组成、耗材、需要接入his等</w:t>
            </w:r>
            <w:r>
              <w:rPr>
                <w:rFonts w:hint="eastAsia" w:asciiTheme="minorEastAsia" w:hAnsiTheme="minorEastAsia" w:cstheme="minorEastAsia"/>
                <w:b w:val="0"/>
                <w:bCs w:val="0"/>
                <w:color w:val="auto"/>
                <w:sz w:val="22"/>
                <w:szCs w:val="22"/>
                <w:vertAlign w:val="baseline"/>
                <w:lang w:val="en-US" w:eastAsia="zh-CN"/>
              </w:rPr>
              <w:t>。</w:t>
            </w:r>
            <w:r>
              <w:rPr>
                <w:rFonts w:hint="default" w:asciiTheme="minorEastAsia" w:hAnsiTheme="minorEastAsia" w:cstheme="minorEastAsia"/>
                <w:b w:val="0"/>
                <w:bCs w:val="0"/>
                <w:color w:val="auto"/>
                <w:sz w:val="22"/>
                <w:szCs w:val="22"/>
                <w:vertAlign w:val="baseline"/>
                <w:lang w:val="en-US" w:eastAsia="zh-CN"/>
              </w:rPr>
              <w:t>申购的医疗设备必须为信创产品）主机1台、显示器1台、台车1台、传感器1套、步态平衡测试软件1套、动态平衡测试软件包1套、静态平衡测试软件包1套、平衡测试量表软件包1套</w:t>
            </w:r>
            <w:r>
              <w:rPr>
                <w:rFonts w:hint="eastAsia" w:asciiTheme="minorEastAsia" w:hAnsiTheme="minorEastAsia" w:cstheme="minorEastAsia"/>
                <w:b w:val="0"/>
                <w:bCs w:val="0"/>
                <w:color w:val="auto"/>
                <w:sz w:val="22"/>
                <w:szCs w:val="22"/>
                <w:vertAlign w:val="baseline"/>
                <w:lang w:val="en-US" w:eastAsia="zh-CN"/>
              </w:rPr>
              <w:t>。</w:t>
            </w:r>
          </w:p>
          <w:p w14:paraId="1A552F6D">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13、设备维保以及未来置换主要配件：三年质保及所有配件</w:t>
            </w:r>
          </w:p>
          <w:p w14:paraId="752168CE">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14、需谈判附加耗材及年预计耗用量：需谈判要接入医院his</w:t>
            </w:r>
          </w:p>
          <w:p w14:paraId="00EC9DC3">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15、人员培训及其他：培训科室医务人员</w:t>
            </w:r>
          </w:p>
        </w:tc>
        <w:tc>
          <w:tcPr>
            <w:tcW w:w="1912" w:type="dxa"/>
          </w:tcPr>
          <w:p w14:paraId="56D3D5A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Theme="minorEastAsia" w:hAnsiTheme="minorEastAsia" w:cstheme="minorEastAsia"/>
                <w:b w:val="0"/>
                <w:bCs w:val="0"/>
                <w:color w:val="auto"/>
                <w:sz w:val="22"/>
                <w:szCs w:val="22"/>
                <w:vertAlign w:val="baseline"/>
                <w:lang w:val="en-US" w:eastAsia="zh-CN"/>
              </w:rPr>
            </w:pPr>
          </w:p>
        </w:tc>
        <w:tc>
          <w:tcPr>
            <w:tcW w:w="2009" w:type="dxa"/>
          </w:tcPr>
          <w:p w14:paraId="46B2790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Theme="minorEastAsia" w:hAnsiTheme="minorEastAsia" w:cstheme="minorEastAsia"/>
                <w:b w:val="0"/>
                <w:bCs w:val="0"/>
                <w:color w:val="auto"/>
                <w:sz w:val="24"/>
                <w:szCs w:val="24"/>
                <w:vertAlign w:val="baseline"/>
                <w:lang w:val="en-US" w:eastAsia="zh-CN"/>
              </w:rPr>
            </w:pPr>
          </w:p>
        </w:tc>
      </w:tr>
      <w:tr w14:paraId="13D5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0" w:hRule="atLeast"/>
          <w:jc w:val="center"/>
        </w:trPr>
        <w:tc>
          <w:tcPr>
            <w:tcW w:w="511" w:type="dxa"/>
            <w:vAlign w:val="center"/>
          </w:tcPr>
          <w:p w14:paraId="4FE8FD52">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c>
          <w:tcPr>
            <w:tcW w:w="1994" w:type="dxa"/>
            <w:vAlign w:val="center"/>
          </w:tcPr>
          <w:p w14:paraId="44E886B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数字化认知功能测试与训练系统</w:t>
            </w:r>
          </w:p>
        </w:tc>
        <w:tc>
          <w:tcPr>
            <w:tcW w:w="735" w:type="dxa"/>
            <w:vAlign w:val="center"/>
          </w:tcPr>
          <w:p w14:paraId="5DEAB71E">
            <w:pPr>
              <w:keepNext w:val="0"/>
              <w:keepLines w:val="0"/>
              <w:widowControl/>
              <w:suppressLineNumbers w:val="0"/>
              <w:jc w:val="center"/>
              <w:textAlignment w:val="center"/>
              <w:rPr>
                <w:rFonts w:hint="default"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1</w:t>
            </w:r>
          </w:p>
        </w:tc>
        <w:tc>
          <w:tcPr>
            <w:tcW w:w="4207" w:type="dxa"/>
          </w:tcPr>
          <w:p w14:paraId="57EEB67F">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1、性能要求及技术参数 ：（产品支持功能、模块、测量指标、需要达到的标准、要求、适用范围等）                        1）软件可搭载符合要求的通用硬件设备上，要求如下：</w:t>
            </w:r>
          </w:p>
          <w:p w14:paraId="774A984D">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电脑内存4GB及以上、硬盘容量64GB及以上存储器配置，屏幕分辨率1920*1080及以上；</w:t>
            </w:r>
          </w:p>
          <w:p w14:paraId="644A388B">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2）系统可支持进行认知能力的评估和训练；</w:t>
            </w:r>
          </w:p>
          <w:p w14:paraId="111D688F">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3）系统可支持蒙特利尔认知评估测试MoCA、简易认知状态评价测试MMSE、波士顿命名测试BNT的电子化量表；</w:t>
            </w:r>
          </w:p>
          <w:p w14:paraId="621C8E4D">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4）系统包括工作记忆、物品再认、数字广度、空间广度、积木测试、画钟测试、视觉图形任务等不少于15个测试范式，并支持测试范式的自定义组合；</w:t>
            </w:r>
          </w:p>
          <w:p w14:paraId="75BC4FB8">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5）系统测试报告中需包含中国人群正常认知功能的参考范围（常模）；</w:t>
            </w:r>
          </w:p>
          <w:p w14:paraId="57DD6738">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6）系统能提供演示视频或演示动画或提示文案，指导患者进行测试和训练；</w:t>
            </w:r>
          </w:p>
          <w:p w14:paraId="1CE2C9DB">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7）系统可支持至少2种认知域训练，并支持训练难度可调整、时长可调整到秒；</w:t>
            </w:r>
          </w:p>
          <w:p w14:paraId="0CA173BE">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8）系统支持操作人员进行操作密码的修改；</w:t>
            </w:r>
          </w:p>
          <w:p w14:paraId="54CA5AA1">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9）系统支持患者信息（病历）管理，支持患者（病历）信息的录入；</w:t>
            </w:r>
          </w:p>
          <w:p w14:paraId="2F67E38F">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 xml:space="preserve">10）系统能对患者的测试与训练数据进行记录保存，并生成报告，可在历史记录中查询；  </w:t>
            </w:r>
          </w:p>
          <w:p w14:paraId="24965D9E">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11）系统数据存储在数据库中，可通过硬件连接打印机打印报告；</w:t>
            </w:r>
          </w:p>
          <w:p w14:paraId="6169DC6A">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12）系统从患者列表点击开始测试或开始训练时跳转到测试或训练页面的响应时间不大于3秒，患者完成认知测试或训练后，生成报告结果用时不大于3秒。</w:t>
            </w:r>
          </w:p>
          <w:p w14:paraId="2694EAD5">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 xml:space="preserve">13）软件符合GB/T 25000.51-2016《系统与软件工程 系统与软件质量要求和评价（SQuaRE）第51部分：就绪可用软件产品（RUSP）的质量要求和测试细则》。                                                                                           14）需满足信创产品要求，能完成信创符合性测评。 </w:t>
            </w:r>
          </w:p>
          <w:p w14:paraId="56DBDEAE">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2、配置要求：（硬件、软件、结构及组成、耗材、需要接入his等，申购的医疗设备必须为信创产品）1）电脑主机 1台</w:t>
            </w:r>
          </w:p>
          <w:p w14:paraId="41674919">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2）测试软件（包含测试模块和训练模块） 1套 3）电源适配器（含电源线）1套</w:t>
            </w:r>
          </w:p>
          <w:p w14:paraId="4728B207">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3、设备维保以及未来置换主要配件：三年质保及所有配件</w:t>
            </w:r>
          </w:p>
          <w:p w14:paraId="19CC8193">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4、需谈判附加耗材及年预计耗用量：需谈判接医院HIS系统及预算费用</w:t>
            </w:r>
          </w:p>
          <w:p w14:paraId="4D1ADE43">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5、人员培训及其他：培训科室医务人员</w:t>
            </w:r>
          </w:p>
        </w:tc>
        <w:tc>
          <w:tcPr>
            <w:tcW w:w="1912" w:type="dxa"/>
          </w:tcPr>
          <w:p w14:paraId="675D50E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Theme="minorEastAsia" w:hAnsiTheme="minorEastAsia" w:cstheme="minorEastAsia"/>
                <w:b w:val="0"/>
                <w:bCs w:val="0"/>
                <w:color w:val="auto"/>
                <w:sz w:val="22"/>
                <w:szCs w:val="22"/>
                <w:vertAlign w:val="baseline"/>
                <w:lang w:val="en-US" w:eastAsia="zh-CN"/>
              </w:rPr>
            </w:pPr>
          </w:p>
        </w:tc>
        <w:tc>
          <w:tcPr>
            <w:tcW w:w="2009" w:type="dxa"/>
          </w:tcPr>
          <w:p w14:paraId="03446BE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Theme="minorEastAsia" w:hAnsiTheme="minorEastAsia" w:cstheme="minorEastAsia"/>
                <w:b w:val="0"/>
                <w:bCs w:val="0"/>
                <w:color w:val="auto"/>
                <w:sz w:val="24"/>
                <w:szCs w:val="24"/>
                <w:vertAlign w:val="baseline"/>
                <w:lang w:val="en-US" w:eastAsia="zh-CN"/>
              </w:rPr>
            </w:pPr>
          </w:p>
        </w:tc>
      </w:tr>
      <w:tr w14:paraId="32DC7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11" w:type="dxa"/>
            <w:vAlign w:val="center"/>
          </w:tcPr>
          <w:p w14:paraId="370F9184">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w:t>
            </w:r>
          </w:p>
        </w:tc>
        <w:tc>
          <w:tcPr>
            <w:tcW w:w="1994" w:type="dxa"/>
            <w:vAlign w:val="center"/>
          </w:tcPr>
          <w:p w14:paraId="1CBF18F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眼动检测分析系统</w:t>
            </w:r>
          </w:p>
        </w:tc>
        <w:tc>
          <w:tcPr>
            <w:tcW w:w="735" w:type="dxa"/>
            <w:vAlign w:val="center"/>
          </w:tcPr>
          <w:p w14:paraId="1C4CF9A2">
            <w:pPr>
              <w:keepNext w:val="0"/>
              <w:keepLines w:val="0"/>
              <w:widowControl/>
              <w:suppressLineNumbers w:val="0"/>
              <w:jc w:val="center"/>
              <w:textAlignment w:val="center"/>
              <w:rPr>
                <w:rFonts w:hint="default"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1</w:t>
            </w:r>
          </w:p>
        </w:tc>
        <w:tc>
          <w:tcPr>
            <w:tcW w:w="4207" w:type="dxa"/>
          </w:tcPr>
          <w:p w14:paraId="098441F4">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1、性能要求及技术参数 ：（产品支持功能、模块、测量指标、需要达到的标准、要求、适用范围等）：                                                                1.软件可用于传输、记录、处理、显示眼球活动轨迹，由医生端和患者端组成：</w:t>
            </w:r>
          </w:p>
          <w:p w14:paraId="5700594F">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患者端：用于测试内容的引导提示和眼动数据的传输</w:t>
            </w:r>
          </w:p>
          <w:p w14:paraId="3494F5EE">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医生端：用于对测试的查看和记录的分析记录</w:t>
            </w:r>
          </w:p>
          <w:p w14:paraId="5ED713BB">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2.眼动数据处理软件可安装在符合要求的通用硬件设备上</w:t>
            </w:r>
          </w:p>
          <w:p w14:paraId="0D494E8D">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3.眼动数据处理软件可支持眼动的引导、眼动数据的记录、眼动轨迹的生成和查看等功能；</w:t>
            </w:r>
          </w:p>
          <w:p w14:paraId="1A32E244">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4.软件可以记录眼动过程注视点的全部空间坐标值，并可根据注视点坐标值生成双眼合并注视点的眼球活动轨迹。</w:t>
            </w:r>
          </w:p>
          <w:p w14:paraId="67354E54">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5.眼动数据处理软件生成眼动记录结果的时间应不大于3秒；</w:t>
            </w:r>
          </w:p>
          <w:p w14:paraId="2148D96F">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6.眼动数据处理软件应通过许可授权后方可使用，支持用户名和密码登录；</w:t>
            </w:r>
          </w:p>
          <w:p w14:paraId="6441CF06">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7.眼动数据处理软件应支持患者信息管理，包括新增患者信息、编辑患者信息、删除患者信息等；</w:t>
            </w:r>
          </w:p>
          <w:p w14:paraId="1CB3F971">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8.眼动数据处理软件支持对患者做的所有测试数据进行存储与管理，支持数据备份，支持查看历史记录，储存在数据库的数据应不会丢失。</w:t>
            </w:r>
          </w:p>
          <w:p w14:paraId="57F815D7">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9.眼动数据处理软件可以运行在VR一体机上进行沉浸式的眼球数据记录处理。</w:t>
            </w:r>
          </w:p>
          <w:p w14:paraId="1D64C51C">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10.眼动数据处理软件可以适配左右眼独立屏幕引导显示、处理。</w:t>
            </w:r>
          </w:p>
          <w:p w14:paraId="592F2441">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11.产品漏洞扫描检测通过国家信息安全漏洞库检验，符合GB/T 20984-2022《信息安全技术 信息安全风险评估方法》要求，并具有第三方检验机构的检验报告。</w:t>
            </w:r>
          </w:p>
          <w:p w14:paraId="76A5CA29">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1</w:t>
            </w:r>
            <w:r>
              <w:rPr>
                <w:rFonts w:hint="eastAsia" w:asciiTheme="minorEastAsia" w:hAnsiTheme="minorEastAsia" w:cstheme="minorEastAsia"/>
                <w:b w:val="0"/>
                <w:bCs w:val="0"/>
                <w:color w:val="auto"/>
                <w:sz w:val="22"/>
                <w:szCs w:val="22"/>
                <w:vertAlign w:val="baseline"/>
                <w:lang w:val="en-US" w:eastAsia="zh-CN"/>
              </w:rPr>
              <w:t>2</w:t>
            </w:r>
            <w:r>
              <w:rPr>
                <w:rFonts w:hint="default" w:asciiTheme="minorEastAsia" w:hAnsiTheme="minorEastAsia" w:cstheme="minorEastAsia"/>
                <w:b w:val="0"/>
                <w:bCs w:val="0"/>
                <w:color w:val="auto"/>
                <w:sz w:val="22"/>
                <w:szCs w:val="22"/>
                <w:vertAlign w:val="baseline"/>
                <w:lang w:val="en-US" w:eastAsia="zh-CN"/>
              </w:rPr>
              <w:t>.眼动数据传输过程中软件会对数据进行加密，软件包含双重密码访问机制鉴别授权用户。</w:t>
            </w:r>
          </w:p>
          <w:p w14:paraId="2BCB3CF9">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highlight w:val="none"/>
                <w:vertAlign w:val="baseline"/>
                <w:lang w:val="en-US" w:eastAsia="zh-CN"/>
              </w:rPr>
              <w:t>1</w:t>
            </w:r>
            <w:r>
              <w:rPr>
                <w:rFonts w:hint="eastAsia" w:asciiTheme="minorEastAsia" w:hAnsiTheme="minorEastAsia" w:cstheme="minorEastAsia"/>
                <w:b w:val="0"/>
                <w:bCs w:val="0"/>
                <w:color w:val="auto"/>
                <w:sz w:val="22"/>
                <w:szCs w:val="22"/>
                <w:highlight w:val="none"/>
                <w:vertAlign w:val="baseline"/>
                <w:lang w:val="en-US" w:eastAsia="zh-CN"/>
              </w:rPr>
              <w:t>3</w:t>
            </w:r>
            <w:r>
              <w:rPr>
                <w:rFonts w:hint="default" w:asciiTheme="minorEastAsia" w:hAnsiTheme="minorEastAsia" w:cstheme="minorEastAsia"/>
                <w:b w:val="0"/>
                <w:bCs w:val="0"/>
                <w:color w:val="auto"/>
                <w:sz w:val="22"/>
                <w:szCs w:val="22"/>
                <w:highlight w:val="none"/>
                <w:vertAlign w:val="baseline"/>
                <w:lang w:val="en-US" w:eastAsia="zh-CN"/>
              </w:rPr>
              <w:t>.软件可记录眼动的原始数据，以</w:t>
            </w:r>
            <w:r>
              <w:rPr>
                <w:rFonts w:hint="eastAsia" w:asciiTheme="minorEastAsia" w:hAnsiTheme="minorEastAsia" w:cstheme="minorEastAsia"/>
                <w:b w:val="0"/>
                <w:bCs w:val="0"/>
                <w:color w:val="auto"/>
                <w:sz w:val="22"/>
                <w:szCs w:val="22"/>
                <w:highlight w:val="none"/>
                <w:vertAlign w:val="baseline"/>
                <w:lang w:val="en-US" w:eastAsia="zh-CN"/>
              </w:rPr>
              <w:t>多种</w:t>
            </w:r>
            <w:r>
              <w:rPr>
                <w:rFonts w:hint="default" w:asciiTheme="minorEastAsia" w:hAnsiTheme="minorEastAsia" w:cstheme="minorEastAsia"/>
                <w:b w:val="0"/>
                <w:bCs w:val="0"/>
                <w:color w:val="auto"/>
                <w:sz w:val="22"/>
                <w:szCs w:val="22"/>
                <w:highlight w:val="none"/>
                <w:vertAlign w:val="baseline"/>
                <w:lang w:val="en-US" w:eastAsia="zh-CN"/>
              </w:rPr>
              <w:t>格式存储</w:t>
            </w:r>
            <w:r>
              <w:rPr>
                <w:rFonts w:hint="eastAsia" w:asciiTheme="minorEastAsia" w:hAnsiTheme="minorEastAsia" w:cstheme="minorEastAsia"/>
                <w:b w:val="0"/>
                <w:bCs w:val="0"/>
                <w:color w:val="auto"/>
                <w:sz w:val="22"/>
                <w:szCs w:val="22"/>
                <w:highlight w:val="none"/>
                <w:vertAlign w:val="baseline"/>
                <w:lang w:val="en-US" w:eastAsia="zh-CN"/>
              </w:rPr>
              <w:t>。</w:t>
            </w:r>
            <w:r>
              <w:rPr>
                <w:rFonts w:hint="default" w:asciiTheme="minorEastAsia" w:hAnsiTheme="minorEastAsia" w:cstheme="minorEastAsia"/>
                <w:b w:val="0"/>
                <w:bCs w:val="0"/>
                <w:color w:val="auto"/>
                <w:sz w:val="22"/>
                <w:szCs w:val="22"/>
                <w:highlight w:val="none"/>
                <w:vertAlign w:val="baseline"/>
                <w:lang w:val="en-US" w:eastAsia="zh-CN"/>
              </w:rPr>
              <w:t xml:space="preserve">                                                                                                                      1</w:t>
            </w:r>
            <w:r>
              <w:rPr>
                <w:rFonts w:hint="eastAsia" w:asciiTheme="minorEastAsia" w:hAnsiTheme="minorEastAsia" w:cstheme="minorEastAsia"/>
                <w:b w:val="0"/>
                <w:bCs w:val="0"/>
                <w:color w:val="auto"/>
                <w:sz w:val="22"/>
                <w:szCs w:val="22"/>
                <w:highlight w:val="none"/>
                <w:vertAlign w:val="baseline"/>
                <w:lang w:val="en-US" w:eastAsia="zh-CN"/>
              </w:rPr>
              <w:t>4</w:t>
            </w:r>
            <w:r>
              <w:rPr>
                <w:rFonts w:hint="default" w:asciiTheme="minorEastAsia" w:hAnsiTheme="minorEastAsia" w:cstheme="minorEastAsia"/>
                <w:b w:val="0"/>
                <w:bCs w:val="0"/>
                <w:color w:val="auto"/>
                <w:sz w:val="22"/>
                <w:szCs w:val="22"/>
                <w:highlight w:val="none"/>
                <w:vertAlign w:val="baseline"/>
                <w:lang w:val="en-US" w:eastAsia="zh-CN"/>
              </w:rPr>
              <w:t>.需满足信创产品</w:t>
            </w:r>
            <w:r>
              <w:rPr>
                <w:rFonts w:hint="default" w:asciiTheme="minorEastAsia" w:hAnsiTheme="minorEastAsia" w:cstheme="minorEastAsia"/>
                <w:b w:val="0"/>
                <w:bCs w:val="0"/>
                <w:color w:val="auto"/>
                <w:sz w:val="22"/>
                <w:szCs w:val="22"/>
                <w:vertAlign w:val="baseline"/>
                <w:lang w:val="en-US" w:eastAsia="zh-CN"/>
              </w:rPr>
              <w:t>要求，能完成信创符合性测评。</w:t>
            </w:r>
          </w:p>
          <w:p w14:paraId="1D829C14">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 xml:space="preserve"> 2、配置要求：（硬件、软件、结构及组成、耗材、需要接入his等，申购的医疗设备必须为信创产品）                                                                                               1.眼动数据处理软件1套</w:t>
            </w:r>
          </w:p>
          <w:p w14:paraId="1763B1D6">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2.眼动数据处理患者端 1个</w:t>
            </w:r>
          </w:p>
          <w:p w14:paraId="528D3DB1">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3.眼动数据处理医生端 1个</w:t>
            </w:r>
          </w:p>
          <w:p w14:paraId="170499AF">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4. USB数据传输线1根</w:t>
            </w:r>
          </w:p>
          <w:p w14:paraId="1959B60D">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5.电源适配器及电源线1套</w:t>
            </w:r>
          </w:p>
          <w:p w14:paraId="49F39F66">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3、设备维保以及未来置换主要配件：三年质保及所有配件</w:t>
            </w:r>
          </w:p>
          <w:p w14:paraId="02A3DB69">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4、需谈判附加耗材及年预计耗用量：需谈判接医院HIS系统且含接口费</w:t>
            </w:r>
          </w:p>
          <w:p w14:paraId="5C916AAD">
            <w:pPr>
              <w:keepNext w:val="0"/>
              <w:keepLines w:val="0"/>
              <w:pageBreakBefore w:val="0"/>
              <w:widowControl w:val="0"/>
              <w:numPr>
                <w:numId w:val="0"/>
              </w:numPr>
              <w:kinsoku/>
              <w:wordWrap/>
              <w:overflowPunct/>
              <w:topLinePunct w:val="0"/>
              <w:autoSpaceDE/>
              <w:autoSpaceDN/>
              <w:bidi w:val="0"/>
              <w:adjustRightInd/>
              <w:snapToGrid/>
              <w:spacing w:line="340" w:lineRule="exact"/>
              <w:ind w:leftChars="0"/>
              <w:jc w:val="left"/>
              <w:textAlignment w:val="auto"/>
              <w:rPr>
                <w:rFonts w:hint="default" w:asciiTheme="minorEastAsia" w:hAnsiTheme="minorEastAsia" w:cstheme="minorEastAsia"/>
                <w:b w:val="0"/>
                <w:bCs w:val="0"/>
                <w:color w:val="auto"/>
                <w:sz w:val="22"/>
                <w:szCs w:val="22"/>
                <w:vertAlign w:val="baseline"/>
                <w:lang w:val="en-US" w:eastAsia="zh-CN"/>
              </w:rPr>
            </w:pPr>
            <w:r>
              <w:rPr>
                <w:rFonts w:hint="default" w:asciiTheme="minorEastAsia" w:hAnsiTheme="minorEastAsia" w:cstheme="minorEastAsia"/>
                <w:b w:val="0"/>
                <w:bCs w:val="0"/>
                <w:color w:val="auto"/>
                <w:sz w:val="22"/>
                <w:szCs w:val="22"/>
                <w:vertAlign w:val="baseline"/>
                <w:lang w:val="en-US" w:eastAsia="zh-CN"/>
              </w:rPr>
              <w:t xml:space="preserve">5、人员培训及其他：培训科室医务人员 </w:t>
            </w:r>
          </w:p>
        </w:tc>
        <w:tc>
          <w:tcPr>
            <w:tcW w:w="1912" w:type="dxa"/>
          </w:tcPr>
          <w:p w14:paraId="33AD5D2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Theme="minorEastAsia" w:hAnsiTheme="minorEastAsia" w:cstheme="minorEastAsia"/>
                <w:b w:val="0"/>
                <w:bCs w:val="0"/>
                <w:color w:val="auto"/>
                <w:sz w:val="22"/>
                <w:szCs w:val="22"/>
                <w:vertAlign w:val="baseline"/>
                <w:lang w:val="en-US" w:eastAsia="zh-CN"/>
              </w:rPr>
            </w:pPr>
          </w:p>
        </w:tc>
        <w:tc>
          <w:tcPr>
            <w:tcW w:w="2009" w:type="dxa"/>
          </w:tcPr>
          <w:p w14:paraId="320B900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Theme="minorEastAsia" w:hAnsiTheme="minorEastAsia" w:cstheme="minorEastAsia"/>
                <w:b w:val="0"/>
                <w:bCs w:val="0"/>
                <w:color w:val="auto"/>
                <w:sz w:val="24"/>
                <w:szCs w:val="24"/>
                <w:vertAlign w:val="baseline"/>
                <w:lang w:val="en-US" w:eastAsia="zh-CN"/>
              </w:rPr>
            </w:pPr>
          </w:p>
        </w:tc>
      </w:tr>
    </w:tbl>
    <w:p w14:paraId="0676ED20">
      <w:pPr>
        <w:jc w:val="center"/>
        <w:rPr>
          <w:rFonts w:hint="default" w:ascii="方正小标宋_GBK" w:hAnsi="方正小标宋_GBK" w:eastAsia="方正小标宋_GBK" w:cs="方正小标宋_GBK"/>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CD5DCF-91C1-4287-9E78-0A98C69B4F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2000000000000"/>
    <w:charset w:val="86"/>
    <w:family w:val="auto"/>
    <w:pitch w:val="default"/>
    <w:sig w:usb0="00000001" w:usb1="080E0000" w:usb2="00000000" w:usb3="00000000" w:csb0="00040000" w:csb1="00000000"/>
    <w:embedRegular r:id="rId2" w:fontKey="{B1D3A020-A3E1-4A61-8C61-78C159B9103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2210D9"/>
    <w:multiLevelType w:val="singleLevel"/>
    <w:tmpl w:val="BB2210D9"/>
    <w:lvl w:ilvl="0" w:tentative="0">
      <w:start w:val="1"/>
      <w:numFmt w:val="decimal"/>
      <w:suff w:val="nothing"/>
      <w:lvlText w:val="%1、"/>
      <w:lvlJc w:val="left"/>
    </w:lvl>
  </w:abstractNum>
  <w:abstractNum w:abstractNumId="1">
    <w:nsid w:val="E47C2D42"/>
    <w:multiLevelType w:val="singleLevel"/>
    <w:tmpl w:val="E47C2D42"/>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jZmNiNzkzMGY0MWJjM2FkNDQwNzc5NGM4YTI2MzMifQ=="/>
  </w:docVars>
  <w:rsids>
    <w:rsidRoot w:val="00000000"/>
    <w:rsid w:val="00965936"/>
    <w:rsid w:val="014F6641"/>
    <w:rsid w:val="03881BB1"/>
    <w:rsid w:val="043F299D"/>
    <w:rsid w:val="05663C6D"/>
    <w:rsid w:val="07ED1625"/>
    <w:rsid w:val="097E5D15"/>
    <w:rsid w:val="0F2509E1"/>
    <w:rsid w:val="113D64B6"/>
    <w:rsid w:val="11934328"/>
    <w:rsid w:val="13203999"/>
    <w:rsid w:val="150F5DEE"/>
    <w:rsid w:val="154767F6"/>
    <w:rsid w:val="1F585E75"/>
    <w:rsid w:val="207833C6"/>
    <w:rsid w:val="217140C7"/>
    <w:rsid w:val="221C3EC6"/>
    <w:rsid w:val="26161B3A"/>
    <w:rsid w:val="29C6303B"/>
    <w:rsid w:val="2D140C99"/>
    <w:rsid w:val="2FDD4C94"/>
    <w:rsid w:val="30CD6A49"/>
    <w:rsid w:val="3E281D60"/>
    <w:rsid w:val="3E3C2AA4"/>
    <w:rsid w:val="3FBF6165"/>
    <w:rsid w:val="417B3FE6"/>
    <w:rsid w:val="47264D1B"/>
    <w:rsid w:val="473E08E2"/>
    <w:rsid w:val="476C564E"/>
    <w:rsid w:val="4E5C1234"/>
    <w:rsid w:val="4FEB08B0"/>
    <w:rsid w:val="5AD945EF"/>
    <w:rsid w:val="5C7D4F86"/>
    <w:rsid w:val="60656700"/>
    <w:rsid w:val="67980EC5"/>
    <w:rsid w:val="6C094140"/>
    <w:rsid w:val="6DAA3F43"/>
    <w:rsid w:val="79FE1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500</Words>
  <Characters>508</Characters>
  <Lines>0</Lines>
  <Paragraphs>0</Paragraphs>
  <TotalTime>110</TotalTime>
  <ScaleCrop>false</ScaleCrop>
  <LinksUpToDate>false</LinksUpToDate>
  <CharactersWithSpaces>508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2024-09-27T07:32:00Z</dcterms:created>
  <dc:creator>Administrator</dc:creator>
  <cp:lastModifiedBy>Ajoe</cp:lastModifiedBy>
  <cp:lastPrinted>2025-07-31T09:04:58Z</cp:lastPrinted>
  <dcterms:modified xsi:type="dcterms:W3CDTF">2025-07-31T09:05:15Z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DD6AC31D8298407C8BBE427BD52405F3_13</vt:lpwstr>
  </property>
  <property fmtid="{D5CDD505-2E9C-101B-9397-08002B2CF9AE}" pid="4" name="KSOTemplateDocerSaveRecord">
    <vt:lpwstr>eyJoZGlkIjoiMDJmNjc0NWQ2MjBiNzQ5MjYxNGY0ZTI5NmY5YzE0NTIiLCJ1c2VySWQiOiIyMDY5Nzc4OTgifQ==</vt:lpwstr>
  </property>
</Properties>
</file>